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8EC" w:rsidRDefault="00A91AC3">
      <w:pPr>
        <w:ind w:right="305"/>
        <w:jc w:val="right"/>
      </w:pPr>
      <w:r>
        <w:t>Приложение</w:t>
      </w:r>
    </w:p>
    <w:p w:rsidR="002938EC" w:rsidRDefault="002938EC">
      <w:pPr>
        <w:ind w:right="305"/>
        <w:jc w:val="right"/>
      </w:pPr>
    </w:p>
    <w:p w:rsidR="002938EC" w:rsidRDefault="002938EC">
      <w:pPr>
        <w:ind w:right="305"/>
        <w:jc w:val="center"/>
      </w:pPr>
    </w:p>
    <w:p w:rsidR="002938EC" w:rsidRDefault="00A91AC3">
      <w:pPr>
        <w:ind w:right="305"/>
        <w:jc w:val="center"/>
      </w:pPr>
      <w:r>
        <w:t>Расчеты и пояснения</w:t>
      </w:r>
    </w:p>
    <w:p w:rsidR="002938EC" w:rsidRDefault="00A91AC3">
      <w:pPr>
        <w:ind w:right="305"/>
        <w:jc w:val="center"/>
      </w:pPr>
      <w:r>
        <w:t xml:space="preserve">министерства региональной политики Новосибирской области </w:t>
      </w:r>
    </w:p>
    <w:p w:rsidR="002938EC" w:rsidRDefault="00A91AC3">
      <w:pPr>
        <w:ind w:right="305"/>
        <w:jc w:val="center"/>
      </w:pPr>
      <w:r>
        <w:t>к расчетам прогноза доходов на 2026 – 2028 годы</w:t>
      </w:r>
    </w:p>
    <w:p w:rsidR="002938EC" w:rsidRDefault="00A91AC3">
      <w:pPr>
        <w:ind w:right="305"/>
        <w:jc w:val="center"/>
      </w:pPr>
      <w:r>
        <w:t>(с учетом результатов за 5 месяцев 2025 года)</w:t>
      </w:r>
    </w:p>
    <w:p w:rsidR="002938EC" w:rsidRDefault="002938EC">
      <w:pPr>
        <w:ind w:right="305"/>
        <w:jc w:val="center"/>
      </w:pP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поступления доходов производился в соответствии с </w:t>
      </w:r>
      <w:r>
        <w:rPr>
          <w:rFonts w:ascii="Times New Roman" w:hAnsi="Times New Roman" w:cs="Times New Roman"/>
          <w:sz w:val="28"/>
          <w:szCs w:val="28"/>
        </w:rPr>
        <w:t>Методикой прогнозирования поступления доходов в бюджет Новосибирской области по кодам классификации доходов, закрепленным за министерством региональной политики Новосибирской области, утвержденной приказом Министерства региональной политики Новосибирской о</w:t>
      </w:r>
      <w:r>
        <w:rPr>
          <w:rFonts w:ascii="Times New Roman" w:hAnsi="Times New Roman" w:cs="Times New Roman"/>
          <w:sz w:val="28"/>
          <w:szCs w:val="28"/>
        </w:rPr>
        <w:t>бласти от 23.05.2022 № 83.</w:t>
      </w: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классификации доходов </w:t>
      </w:r>
      <w:r>
        <w:rPr>
          <w:rFonts w:ascii="Times New Roman" w:hAnsi="Times New Roman" w:cs="Times New Roman"/>
          <w:b/>
          <w:sz w:val="28"/>
          <w:szCs w:val="28"/>
        </w:rPr>
        <w:t>105 1 13 02992 02 0000 130</w:t>
      </w:r>
      <w:r>
        <w:rPr>
          <w:rFonts w:ascii="Times New Roman" w:hAnsi="Times New Roman" w:cs="Times New Roman"/>
          <w:sz w:val="28"/>
          <w:szCs w:val="28"/>
        </w:rPr>
        <w:t xml:space="preserve"> «Прочие доходы от компенсации затрат бюджетов субъектов Российской Федерации» поступления за 5 месяцев 2025 года составили 8,6 тыс. рублей (дебиторская задолженность по кон</w:t>
      </w:r>
      <w:r>
        <w:rPr>
          <w:rFonts w:ascii="Times New Roman" w:hAnsi="Times New Roman" w:cs="Times New Roman"/>
          <w:sz w:val="28"/>
          <w:szCs w:val="28"/>
        </w:rPr>
        <w:t xml:space="preserve">трактам прошлых лет) при годовом плане 39,1 тыс. руб. </w:t>
      </w: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плановый период 2026-2028 годы поступления по данному коду классификации доходов рассчитаны методом усреднения: </w:t>
      </w:r>
    </w:p>
    <w:p w:rsidR="002938EC" w:rsidRDefault="002938EC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938EC" w:rsidRDefault="00A91A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2026  </w:t>
      </w:r>
      <w:r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2025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2024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2023</w:t>
      </w:r>
      <w:r>
        <w:rPr>
          <w:rFonts w:ascii="Times New Roman" w:hAnsi="Times New Roman" w:cs="Times New Roman"/>
          <w:sz w:val="28"/>
          <w:szCs w:val="28"/>
        </w:rPr>
        <w:t>) / 3 =(39,1+2,</w:t>
      </w:r>
      <w:r w:rsidR="00CD4E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+65,0)/3 = 35,</w:t>
      </w:r>
      <w:r w:rsidR="00CD4E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38EC" w:rsidRDefault="00A91A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2027  </w:t>
      </w:r>
      <w:r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2026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2025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2024</w:t>
      </w:r>
      <w:r>
        <w:rPr>
          <w:rFonts w:ascii="Times New Roman" w:hAnsi="Times New Roman" w:cs="Times New Roman"/>
          <w:sz w:val="28"/>
          <w:szCs w:val="28"/>
        </w:rPr>
        <w:t>) / 3 =(35,</w:t>
      </w:r>
      <w:r w:rsidR="00CD4E0C">
        <w:rPr>
          <w:rFonts w:ascii="Times New Roman" w:hAnsi="Times New Roman" w:cs="Times New Roman"/>
          <w:sz w:val="28"/>
          <w:szCs w:val="28"/>
        </w:rPr>
        <w:t>5+39,1+2,5</w:t>
      </w:r>
      <w:r>
        <w:rPr>
          <w:rFonts w:ascii="Times New Roman" w:hAnsi="Times New Roman" w:cs="Times New Roman"/>
          <w:sz w:val="28"/>
          <w:szCs w:val="28"/>
        </w:rPr>
        <w:t>)/3 = 25,</w:t>
      </w:r>
      <w:r w:rsidR="00CD4E0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38EC" w:rsidRDefault="00A91A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2028  </w:t>
      </w:r>
      <w:r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2027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2026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2025</w:t>
      </w:r>
      <w:r>
        <w:rPr>
          <w:rFonts w:ascii="Times New Roman" w:hAnsi="Times New Roman" w:cs="Times New Roman"/>
          <w:sz w:val="28"/>
          <w:szCs w:val="28"/>
        </w:rPr>
        <w:t>) / 3 =(25,</w:t>
      </w:r>
      <w:r w:rsidR="00CD4E0C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+35,</w:t>
      </w:r>
      <w:r w:rsidR="00CD4E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+39,1)/3 = 33,</w:t>
      </w:r>
      <w:r w:rsidR="00CD4E0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38EC" w:rsidRDefault="002938EC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классификации доходов </w:t>
      </w:r>
      <w:r>
        <w:rPr>
          <w:rFonts w:ascii="Times New Roman" w:hAnsi="Times New Roman" w:cs="Times New Roman"/>
          <w:b/>
          <w:sz w:val="28"/>
          <w:szCs w:val="28"/>
        </w:rPr>
        <w:t>105 1 16 07010 02</w:t>
      </w:r>
      <w:r>
        <w:t> </w:t>
      </w:r>
      <w:r>
        <w:rPr>
          <w:rFonts w:ascii="Times New Roman" w:hAnsi="Times New Roman" w:cs="Times New Roman"/>
          <w:b/>
          <w:sz w:val="28"/>
          <w:szCs w:val="28"/>
        </w:rPr>
        <w:t xml:space="preserve">0000 140 </w:t>
      </w:r>
      <w:r>
        <w:rPr>
          <w:rFonts w:ascii="Times New Roman" w:hAnsi="Times New Roman" w:cs="Times New Roman"/>
          <w:sz w:val="28"/>
          <w:szCs w:val="28"/>
        </w:rPr>
        <w:t>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</w:t>
      </w:r>
      <w:r>
        <w:rPr>
          <w:rFonts w:ascii="Times New Roman" w:hAnsi="Times New Roman" w:cs="Times New Roman"/>
          <w:sz w:val="28"/>
          <w:szCs w:val="28"/>
        </w:rPr>
        <w:t>м субъекта Российской Федерации, казенным учреждением субъекта Российской Федераци</w:t>
      </w:r>
      <w:r w:rsidR="00682040">
        <w:rPr>
          <w:rFonts w:ascii="Times New Roman" w:hAnsi="Times New Roman" w:cs="Times New Roman"/>
          <w:sz w:val="28"/>
          <w:szCs w:val="28"/>
        </w:rPr>
        <w:t>и» поступления за 5 месяцев 202</w:t>
      </w:r>
      <w:r w:rsidR="00682040" w:rsidRPr="00682040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года составили </w:t>
      </w:r>
      <w:r w:rsidR="00682040">
        <w:rPr>
          <w:rFonts w:ascii="Times New Roman" w:hAnsi="Times New Roman" w:cs="Times New Roman"/>
          <w:sz w:val="28"/>
          <w:szCs w:val="28"/>
        </w:rPr>
        <w:t>32,1</w:t>
      </w:r>
      <w:r>
        <w:rPr>
          <w:rFonts w:ascii="Times New Roman" w:hAnsi="Times New Roman" w:cs="Times New Roman"/>
          <w:sz w:val="28"/>
          <w:szCs w:val="28"/>
        </w:rPr>
        <w:t xml:space="preserve"> тыс. рублей, при годовом плане </w:t>
      </w:r>
      <w:r w:rsidR="00682040">
        <w:rPr>
          <w:rFonts w:ascii="Times New Roman" w:hAnsi="Times New Roman" w:cs="Times New Roman"/>
          <w:sz w:val="28"/>
          <w:szCs w:val="28"/>
        </w:rPr>
        <w:t>33,9</w:t>
      </w:r>
      <w:r>
        <w:rPr>
          <w:rFonts w:ascii="Times New Roman" w:hAnsi="Times New Roman" w:cs="Times New Roman"/>
          <w:sz w:val="28"/>
          <w:szCs w:val="28"/>
        </w:rPr>
        <w:t xml:space="preserve"> тыс. руб. </w:t>
      </w: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682040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682040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поступления по данному коду классификаци</w:t>
      </w:r>
      <w:r>
        <w:rPr>
          <w:rFonts w:ascii="Times New Roman" w:hAnsi="Times New Roman" w:cs="Times New Roman"/>
          <w:sz w:val="28"/>
          <w:szCs w:val="28"/>
        </w:rPr>
        <w:t>и доходов рассчитаны методом усреднения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938EC" w:rsidRDefault="002938E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38EC" w:rsidRDefault="00A91A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24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>) / 3 =(</w:t>
      </w:r>
      <w:r w:rsidR="00682040">
        <w:rPr>
          <w:rFonts w:ascii="Times New Roman" w:hAnsi="Times New Roman" w:cs="Times New Roman"/>
          <w:sz w:val="28"/>
          <w:szCs w:val="28"/>
        </w:rPr>
        <w:t>33,</w:t>
      </w:r>
      <w:r w:rsidR="00CD4E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+</w:t>
      </w:r>
      <w:r w:rsidR="00682040">
        <w:rPr>
          <w:rFonts w:ascii="Times New Roman" w:hAnsi="Times New Roman" w:cs="Times New Roman"/>
          <w:sz w:val="28"/>
          <w:szCs w:val="28"/>
        </w:rPr>
        <w:t>20,0</w:t>
      </w:r>
      <w:r>
        <w:rPr>
          <w:rFonts w:ascii="Times New Roman" w:hAnsi="Times New Roman" w:cs="Times New Roman"/>
          <w:sz w:val="28"/>
          <w:szCs w:val="28"/>
        </w:rPr>
        <w:t>+</w:t>
      </w:r>
      <w:r w:rsidR="00682040">
        <w:rPr>
          <w:rFonts w:ascii="Times New Roman" w:hAnsi="Times New Roman" w:cs="Times New Roman"/>
          <w:sz w:val="28"/>
          <w:szCs w:val="28"/>
        </w:rPr>
        <w:t>16,5</w:t>
      </w:r>
      <w:r>
        <w:rPr>
          <w:rFonts w:ascii="Times New Roman" w:hAnsi="Times New Roman" w:cs="Times New Roman"/>
          <w:sz w:val="28"/>
          <w:szCs w:val="28"/>
        </w:rPr>
        <w:t xml:space="preserve">)/3 = </w:t>
      </w:r>
      <w:r w:rsidR="00682040">
        <w:rPr>
          <w:rFonts w:ascii="Times New Roman" w:hAnsi="Times New Roman" w:cs="Times New Roman"/>
          <w:sz w:val="28"/>
          <w:szCs w:val="28"/>
        </w:rPr>
        <w:t>23,</w:t>
      </w:r>
      <w:r w:rsidR="00CD4E0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38EC" w:rsidRDefault="00A91A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2027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6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>
        <w:rPr>
          <w:rFonts w:ascii="Times New Roman" w:hAnsi="Times New Roman" w:cs="Times New Roman"/>
          <w:sz w:val="28"/>
          <w:szCs w:val="28"/>
          <w:vertAlign w:val="subscript"/>
        </w:rPr>
        <w:t>202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>
        <w:rPr>
          <w:rFonts w:ascii="Times New Roman" w:hAnsi="Times New Roman" w:cs="Times New Roman"/>
          <w:sz w:val="28"/>
          <w:szCs w:val="28"/>
        </w:rPr>
        <w:t>) / 3 =(</w:t>
      </w:r>
      <w:r w:rsidR="00682040">
        <w:rPr>
          <w:rFonts w:ascii="Times New Roman" w:hAnsi="Times New Roman" w:cs="Times New Roman"/>
          <w:sz w:val="28"/>
          <w:szCs w:val="28"/>
        </w:rPr>
        <w:t>23,</w:t>
      </w:r>
      <w:r w:rsidR="00CD4E0C">
        <w:rPr>
          <w:rFonts w:ascii="Times New Roman" w:hAnsi="Times New Roman" w:cs="Times New Roman"/>
          <w:sz w:val="28"/>
          <w:szCs w:val="28"/>
        </w:rPr>
        <w:t>5</w:t>
      </w:r>
      <w:r w:rsidR="00682040">
        <w:rPr>
          <w:rFonts w:ascii="Times New Roman" w:hAnsi="Times New Roman" w:cs="Times New Roman"/>
          <w:sz w:val="28"/>
          <w:szCs w:val="28"/>
        </w:rPr>
        <w:t>+33,</w:t>
      </w:r>
      <w:r w:rsidR="00CD4E0C">
        <w:rPr>
          <w:rFonts w:ascii="Times New Roman" w:hAnsi="Times New Roman" w:cs="Times New Roman"/>
          <w:sz w:val="28"/>
          <w:szCs w:val="28"/>
        </w:rPr>
        <w:t>9</w:t>
      </w:r>
      <w:r w:rsidR="00682040">
        <w:rPr>
          <w:rFonts w:ascii="Times New Roman" w:hAnsi="Times New Roman" w:cs="Times New Roman"/>
          <w:sz w:val="28"/>
          <w:szCs w:val="28"/>
        </w:rPr>
        <w:t>+20,0</w:t>
      </w:r>
      <w:r>
        <w:rPr>
          <w:rFonts w:ascii="Times New Roman" w:hAnsi="Times New Roman" w:cs="Times New Roman"/>
          <w:sz w:val="28"/>
          <w:szCs w:val="28"/>
        </w:rPr>
        <w:t xml:space="preserve">)/3 = </w:t>
      </w:r>
      <w:r w:rsidR="00CD4E0C">
        <w:rPr>
          <w:rFonts w:ascii="Times New Roman" w:hAnsi="Times New Roman" w:cs="Times New Roman"/>
          <w:sz w:val="28"/>
          <w:szCs w:val="28"/>
        </w:rPr>
        <w:t>25,8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38EC" w:rsidRDefault="00A91AC3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2028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= (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2027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2026</w:t>
      </w:r>
      <w:r>
        <w:rPr>
          <w:rFonts w:ascii="Times New Roman" w:hAnsi="Times New Roman" w:cs="Times New Roman"/>
          <w:sz w:val="28"/>
          <w:szCs w:val="28"/>
        </w:rPr>
        <w:t xml:space="preserve"> + </w:t>
      </w: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682040">
        <w:rPr>
          <w:rFonts w:ascii="Times New Roman" w:hAnsi="Times New Roman" w:cs="Times New Roman"/>
          <w:sz w:val="28"/>
          <w:szCs w:val="28"/>
          <w:vertAlign w:val="subscript"/>
        </w:rPr>
        <w:t>2025</w:t>
      </w:r>
      <w:r>
        <w:rPr>
          <w:rFonts w:ascii="Times New Roman" w:hAnsi="Times New Roman" w:cs="Times New Roman"/>
          <w:sz w:val="28"/>
          <w:szCs w:val="28"/>
        </w:rPr>
        <w:t>) / 3 =(</w:t>
      </w:r>
      <w:r w:rsidR="00682040">
        <w:rPr>
          <w:rFonts w:ascii="Times New Roman" w:hAnsi="Times New Roman" w:cs="Times New Roman"/>
          <w:sz w:val="28"/>
          <w:szCs w:val="28"/>
        </w:rPr>
        <w:t>25,</w:t>
      </w:r>
      <w:r w:rsidR="00CD4E0C">
        <w:rPr>
          <w:rFonts w:ascii="Times New Roman" w:hAnsi="Times New Roman" w:cs="Times New Roman"/>
          <w:sz w:val="28"/>
          <w:szCs w:val="28"/>
        </w:rPr>
        <w:t>8</w:t>
      </w:r>
      <w:r w:rsidR="00682040">
        <w:rPr>
          <w:rFonts w:ascii="Times New Roman" w:hAnsi="Times New Roman" w:cs="Times New Roman"/>
          <w:sz w:val="28"/>
          <w:szCs w:val="28"/>
        </w:rPr>
        <w:t>+23,</w:t>
      </w:r>
      <w:r w:rsidR="00CD4E0C">
        <w:rPr>
          <w:rFonts w:ascii="Times New Roman" w:hAnsi="Times New Roman" w:cs="Times New Roman"/>
          <w:sz w:val="28"/>
          <w:szCs w:val="28"/>
        </w:rPr>
        <w:t>5</w:t>
      </w:r>
      <w:r w:rsidR="00682040">
        <w:rPr>
          <w:rFonts w:ascii="Times New Roman" w:hAnsi="Times New Roman" w:cs="Times New Roman"/>
          <w:sz w:val="28"/>
          <w:szCs w:val="28"/>
        </w:rPr>
        <w:t>+33,</w:t>
      </w:r>
      <w:r w:rsidR="00CD4E0C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)/3 = </w:t>
      </w:r>
      <w:r w:rsidR="00682040">
        <w:rPr>
          <w:rFonts w:ascii="Times New Roman" w:hAnsi="Times New Roman" w:cs="Times New Roman"/>
          <w:sz w:val="28"/>
          <w:szCs w:val="28"/>
        </w:rPr>
        <w:t>27,</w:t>
      </w:r>
      <w:r w:rsidR="00CD4E0C">
        <w:rPr>
          <w:rFonts w:ascii="Times New Roman" w:hAnsi="Times New Roman" w:cs="Times New Roman"/>
          <w:sz w:val="28"/>
          <w:szCs w:val="28"/>
        </w:rPr>
        <w:t>7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2938EC" w:rsidRDefault="002938EC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938EC" w:rsidRDefault="00A91AC3">
      <w:pPr>
        <w:ind w:firstLine="680"/>
        <w:jc w:val="both"/>
      </w:pPr>
      <w:r>
        <w:t xml:space="preserve">По коду классификации доходов </w:t>
      </w:r>
      <w:r>
        <w:rPr>
          <w:b/>
        </w:rPr>
        <w:t xml:space="preserve">105 </w:t>
      </w:r>
      <w:r>
        <w:rPr>
          <w:b/>
        </w:rPr>
        <w:t>1 16 07090 02 0000 140</w:t>
      </w:r>
      <w:r>
        <w:t xml:space="preserve"> «Иные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</w:t>
      </w:r>
      <w:r>
        <w:t>та Российской Федерации» за 5 месяцев 202</w:t>
      </w:r>
      <w:r w:rsidR="00682040">
        <w:t>5</w:t>
      </w:r>
      <w:r>
        <w:t xml:space="preserve"> года составили </w:t>
      </w:r>
      <w:r w:rsidR="00682040">
        <w:t>10</w:t>
      </w:r>
      <w:r>
        <w:t xml:space="preserve">,0 тыс. руб., при годовом плане </w:t>
      </w:r>
      <w:r w:rsidR="00682040">
        <w:t>94,3</w:t>
      </w:r>
      <w:r>
        <w:t xml:space="preserve"> тыс. руб.</w:t>
      </w: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 плановый период 202</w:t>
      </w:r>
      <w:r w:rsidR="0083088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3088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поступления по данному коду классификации доходов рассчитаны методом усреднения: </w:t>
      </w:r>
    </w:p>
    <w:p w:rsidR="002938EC" w:rsidRDefault="002938EC">
      <w:pPr>
        <w:pStyle w:val="ConsPlusNormal"/>
        <w:ind w:firstLine="0"/>
        <w:contextualSpacing/>
        <w:rPr>
          <w:rFonts w:ascii="Times New Roman" w:hAnsi="Times New Roman" w:cs="Times New Roman"/>
          <w:sz w:val="28"/>
          <w:szCs w:val="28"/>
        </w:rPr>
      </w:pPr>
    </w:p>
    <w:p w:rsidR="002938EC" w:rsidRDefault="00A91AC3">
      <w:pPr>
        <w:widowControl w:val="0"/>
        <w:ind w:firstLine="720"/>
        <w:contextualSpacing/>
        <w:rPr>
          <w:lang w:eastAsia="ar-SA"/>
        </w:rPr>
      </w:pP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6</w:t>
      </w:r>
      <w:r>
        <w:rPr>
          <w:vertAlign w:val="subscript"/>
          <w:lang w:eastAsia="ar-SA"/>
        </w:rPr>
        <w:t xml:space="preserve">  </w:t>
      </w:r>
      <w:r>
        <w:rPr>
          <w:lang w:eastAsia="ar-SA"/>
        </w:rPr>
        <w:t>= (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5</w:t>
      </w:r>
      <w:r>
        <w:rPr>
          <w:vertAlign w:val="subscript"/>
          <w:lang w:eastAsia="ar-SA"/>
        </w:rPr>
        <w:t xml:space="preserve"> </w:t>
      </w:r>
      <w:r>
        <w:rPr>
          <w:lang w:eastAsia="ar-SA"/>
        </w:rPr>
        <w:t xml:space="preserve">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4</w:t>
      </w:r>
      <w:r>
        <w:rPr>
          <w:lang w:eastAsia="ar-SA"/>
        </w:rPr>
        <w:t xml:space="preserve"> 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3</w:t>
      </w:r>
      <w:r>
        <w:rPr>
          <w:lang w:eastAsia="ar-SA"/>
        </w:rPr>
        <w:t>) / 3 =(</w:t>
      </w:r>
      <w:r w:rsidR="0083088F">
        <w:rPr>
          <w:lang w:eastAsia="ar-SA"/>
        </w:rPr>
        <w:t>94,3+168,0+0,0</w:t>
      </w:r>
      <w:r>
        <w:rPr>
          <w:lang w:eastAsia="ar-SA"/>
        </w:rPr>
        <w:t xml:space="preserve">)/3 = </w:t>
      </w:r>
      <w:r w:rsidR="0083088F">
        <w:rPr>
          <w:lang w:eastAsia="ar-SA"/>
        </w:rPr>
        <w:t>87,4</w:t>
      </w:r>
      <w:r>
        <w:rPr>
          <w:lang w:eastAsia="ar-SA"/>
        </w:rPr>
        <w:t xml:space="preserve"> тыс. руб.</w:t>
      </w:r>
    </w:p>
    <w:p w:rsidR="002938EC" w:rsidRDefault="00A91AC3">
      <w:pPr>
        <w:widowControl w:val="0"/>
        <w:ind w:firstLine="720"/>
        <w:contextualSpacing/>
        <w:rPr>
          <w:lang w:eastAsia="ar-SA"/>
        </w:rPr>
      </w:pP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2027</w:t>
      </w:r>
      <w:r>
        <w:rPr>
          <w:vertAlign w:val="subscript"/>
          <w:lang w:eastAsia="ar-SA"/>
        </w:rPr>
        <w:t xml:space="preserve">  </w:t>
      </w:r>
      <w:r>
        <w:rPr>
          <w:lang w:eastAsia="ar-SA"/>
        </w:rPr>
        <w:t>= (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6</w:t>
      </w:r>
      <w:r>
        <w:rPr>
          <w:vertAlign w:val="subscript"/>
          <w:lang w:eastAsia="ar-SA"/>
        </w:rPr>
        <w:t xml:space="preserve"> </w:t>
      </w:r>
      <w:r>
        <w:rPr>
          <w:lang w:eastAsia="ar-SA"/>
        </w:rPr>
        <w:t xml:space="preserve">+ </w:t>
      </w: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2025</w:t>
      </w:r>
      <w:r>
        <w:rPr>
          <w:lang w:eastAsia="ar-SA"/>
        </w:rPr>
        <w:t xml:space="preserve"> 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4</w:t>
      </w:r>
      <w:r>
        <w:rPr>
          <w:lang w:eastAsia="ar-SA"/>
        </w:rPr>
        <w:t>) / 3 =(</w:t>
      </w:r>
      <w:r w:rsidR="0083088F">
        <w:rPr>
          <w:lang w:eastAsia="ar-SA"/>
        </w:rPr>
        <w:t>87,4+94,3+168,0</w:t>
      </w:r>
      <w:r>
        <w:rPr>
          <w:lang w:eastAsia="ar-SA"/>
        </w:rPr>
        <w:t xml:space="preserve">)/3 = </w:t>
      </w:r>
      <w:r w:rsidR="0083088F">
        <w:rPr>
          <w:lang w:eastAsia="ar-SA"/>
        </w:rPr>
        <w:t>116,6</w:t>
      </w:r>
      <w:r>
        <w:rPr>
          <w:lang w:eastAsia="ar-SA"/>
        </w:rPr>
        <w:t xml:space="preserve"> тыс. руб.</w:t>
      </w:r>
    </w:p>
    <w:p w:rsidR="002938EC" w:rsidRDefault="00A91AC3">
      <w:pPr>
        <w:widowControl w:val="0"/>
        <w:ind w:firstLine="720"/>
        <w:contextualSpacing/>
        <w:rPr>
          <w:lang w:eastAsia="ar-SA"/>
        </w:rPr>
      </w:pP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2028</w:t>
      </w:r>
      <w:r>
        <w:rPr>
          <w:vertAlign w:val="subscript"/>
          <w:lang w:eastAsia="ar-SA"/>
        </w:rPr>
        <w:t xml:space="preserve">  </w:t>
      </w:r>
      <w:r>
        <w:rPr>
          <w:lang w:eastAsia="ar-SA"/>
        </w:rPr>
        <w:t>= (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7</w:t>
      </w:r>
      <w:r>
        <w:rPr>
          <w:vertAlign w:val="subscript"/>
          <w:lang w:eastAsia="ar-SA"/>
        </w:rPr>
        <w:t xml:space="preserve"> </w:t>
      </w:r>
      <w:r>
        <w:rPr>
          <w:lang w:eastAsia="ar-SA"/>
        </w:rPr>
        <w:t xml:space="preserve">+ </w:t>
      </w: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2026</w:t>
      </w:r>
      <w:r>
        <w:rPr>
          <w:lang w:eastAsia="ar-SA"/>
        </w:rPr>
        <w:t xml:space="preserve"> + </w:t>
      </w: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2025</w:t>
      </w:r>
      <w:r>
        <w:rPr>
          <w:lang w:eastAsia="ar-SA"/>
        </w:rPr>
        <w:t>) / 3 =(</w:t>
      </w:r>
      <w:r w:rsidR="0083088F">
        <w:rPr>
          <w:lang w:eastAsia="ar-SA"/>
        </w:rPr>
        <w:t>116,6+87,4+94,3</w:t>
      </w:r>
      <w:r>
        <w:rPr>
          <w:lang w:eastAsia="ar-SA"/>
        </w:rPr>
        <w:t xml:space="preserve">)/3 = </w:t>
      </w:r>
      <w:r w:rsidR="0083088F">
        <w:rPr>
          <w:lang w:eastAsia="ar-SA"/>
        </w:rPr>
        <w:t>99,4</w:t>
      </w:r>
      <w:r>
        <w:rPr>
          <w:lang w:eastAsia="ar-SA"/>
        </w:rPr>
        <w:t xml:space="preserve"> тыс. руб.</w:t>
      </w:r>
    </w:p>
    <w:p w:rsidR="002938EC" w:rsidRDefault="002938EC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2938EC" w:rsidRDefault="00A91AC3">
      <w:pPr>
        <w:ind w:firstLine="680"/>
        <w:jc w:val="both"/>
      </w:pPr>
      <w:r>
        <w:t xml:space="preserve">По коду классификации доходов </w:t>
      </w:r>
      <w:r>
        <w:rPr>
          <w:b/>
        </w:rPr>
        <w:t>105 1 16 10100 02 0000 140</w:t>
      </w:r>
      <w:r>
        <w:t xml:space="preserve"> «Денежные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Российской Федерации)» за 5 месяцев 202</w:t>
      </w:r>
      <w:r w:rsidR="0083088F">
        <w:t>5</w:t>
      </w:r>
      <w:r>
        <w:t xml:space="preserve"> года составили </w:t>
      </w:r>
      <w:r w:rsidR="0083088F">
        <w:t>14,1</w:t>
      </w:r>
      <w:r>
        <w:t xml:space="preserve"> тыс. руб., при годовом плане </w:t>
      </w:r>
      <w:r w:rsidR="0083088F">
        <w:t>132,0</w:t>
      </w:r>
      <w:r>
        <w:t xml:space="preserve"> тыс. руб.</w:t>
      </w: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плановый период 202</w:t>
      </w:r>
      <w:r w:rsidR="0083088F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83088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годы поступления по данному коду классификации доходов рассчитаны методом усреднения:</w:t>
      </w:r>
    </w:p>
    <w:p w:rsidR="002938EC" w:rsidRDefault="00A91AC3">
      <w:pPr>
        <w:pStyle w:val="ConsPlusNormal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938EC" w:rsidRDefault="00A91AC3">
      <w:pPr>
        <w:widowControl w:val="0"/>
        <w:ind w:firstLine="720"/>
        <w:contextualSpacing/>
        <w:rPr>
          <w:lang w:eastAsia="ar-SA"/>
        </w:rPr>
      </w:pP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6</w:t>
      </w:r>
      <w:r>
        <w:rPr>
          <w:vertAlign w:val="subscript"/>
          <w:lang w:eastAsia="ar-SA"/>
        </w:rPr>
        <w:t xml:space="preserve">  </w:t>
      </w:r>
      <w:r>
        <w:rPr>
          <w:lang w:eastAsia="ar-SA"/>
        </w:rPr>
        <w:t>= (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5</w:t>
      </w:r>
      <w:r>
        <w:rPr>
          <w:vertAlign w:val="subscript"/>
          <w:lang w:eastAsia="ar-SA"/>
        </w:rPr>
        <w:t xml:space="preserve"> </w:t>
      </w:r>
      <w:r>
        <w:rPr>
          <w:lang w:eastAsia="ar-SA"/>
        </w:rPr>
        <w:t xml:space="preserve">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4</w:t>
      </w:r>
      <w:r>
        <w:rPr>
          <w:lang w:eastAsia="ar-SA"/>
        </w:rPr>
        <w:t xml:space="preserve"> 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3</w:t>
      </w:r>
      <w:r>
        <w:rPr>
          <w:lang w:eastAsia="ar-SA"/>
        </w:rPr>
        <w:t>) / 3 =(</w:t>
      </w:r>
      <w:r w:rsidR="0083088F">
        <w:rPr>
          <w:lang w:eastAsia="ar-SA"/>
        </w:rPr>
        <w:t>132,0+1079,7+0,0</w:t>
      </w:r>
      <w:r>
        <w:rPr>
          <w:lang w:eastAsia="ar-SA"/>
        </w:rPr>
        <w:t xml:space="preserve">)/3 = </w:t>
      </w:r>
      <w:r w:rsidR="0083088F">
        <w:rPr>
          <w:lang w:eastAsia="ar-SA"/>
        </w:rPr>
        <w:t>403,9</w:t>
      </w:r>
      <w:r>
        <w:rPr>
          <w:lang w:eastAsia="ar-SA"/>
        </w:rPr>
        <w:t xml:space="preserve"> тыс. руб.</w:t>
      </w:r>
    </w:p>
    <w:p w:rsidR="002938EC" w:rsidRDefault="00A91AC3">
      <w:pPr>
        <w:widowControl w:val="0"/>
        <w:ind w:firstLine="720"/>
        <w:contextualSpacing/>
        <w:rPr>
          <w:lang w:eastAsia="ar-SA"/>
        </w:rPr>
      </w:pP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2027</w:t>
      </w:r>
      <w:r>
        <w:rPr>
          <w:vertAlign w:val="subscript"/>
          <w:lang w:eastAsia="ar-SA"/>
        </w:rPr>
        <w:t xml:space="preserve">  </w:t>
      </w:r>
      <w:r>
        <w:rPr>
          <w:lang w:eastAsia="ar-SA"/>
        </w:rPr>
        <w:t>= (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6</w:t>
      </w:r>
      <w:r>
        <w:rPr>
          <w:vertAlign w:val="subscript"/>
          <w:lang w:eastAsia="ar-SA"/>
        </w:rPr>
        <w:t xml:space="preserve"> </w:t>
      </w:r>
      <w:r>
        <w:rPr>
          <w:lang w:eastAsia="ar-SA"/>
        </w:rPr>
        <w:t xml:space="preserve">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5</w:t>
      </w:r>
      <w:r>
        <w:rPr>
          <w:lang w:eastAsia="ar-SA"/>
        </w:rPr>
        <w:t xml:space="preserve"> 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4</w:t>
      </w:r>
      <w:r>
        <w:rPr>
          <w:lang w:eastAsia="ar-SA"/>
        </w:rPr>
        <w:t>) / 3 =(</w:t>
      </w:r>
      <w:r w:rsidR="0083088F">
        <w:rPr>
          <w:lang w:eastAsia="ar-SA"/>
        </w:rPr>
        <w:t>403,9+132,0+1079,7</w:t>
      </w:r>
      <w:r>
        <w:rPr>
          <w:lang w:eastAsia="ar-SA"/>
        </w:rPr>
        <w:t xml:space="preserve">)/3 = </w:t>
      </w:r>
      <w:r w:rsidR="0083088F">
        <w:rPr>
          <w:lang w:eastAsia="ar-SA"/>
        </w:rPr>
        <w:t>538,5</w:t>
      </w:r>
      <w:r>
        <w:rPr>
          <w:lang w:eastAsia="ar-SA"/>
        </w:rPr>
        <w:t xml:space="preserve"> тыс. руб.</w:t>
      </w:r>
    </w:p>
    <w:p w:rsidR="002938EC" w:rsidRDefault="00A91AC3">
      <w:pPr>
        <w:widowControl w:val="0"/>
        <w:ind w:firstLine="720"/>
        <w:contextualSpacing/>
        <w:rPr>
          <w:lang w:eastAsia="ar-SA"/>
        </w:rPr>
      </w:pP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2028</w:t>
      </w:r>
      <w:r>
        <w:rPr>
          <w:vertAlign w:val="subscript"/>
          <w:lang w:eastAsia="ar-SA"/>
        </w:rPr>
        <w:t xml:space="preserve">  </w:t>
      </w:r>
      <w:r>
        <w:rPr>
          <w:lang w:eastAsia="ar-SA"/>
        </w:rPr>
        <w:t>= (</w:t>
      </w:r>
      <w:r>
        <w:rPr>
          <w:lang w:val="en-US" w:eastAsia="ar-SA"/>
        </w:rPr>
        <w:t>Q</w:t>
      </w:r>
      <w:r w:rsidR="0083088F">
        <w:rPr>
          <w:vertAlign w:val="subscript"/>
          <w:lang w:eastAsia="ar-SA"/>
        </w:rPr>
        <w:t>2027</w:t>
      </w:r>
      <w:r>
        <w:rPr>
          <w:vertAlign w:val="subscript"/>
          <w:lang w:eastAsia="ar-SA"/>
        </w:rPr>
        <w:t xml:space="preserve"> </w:t>
      </w:r>
      <w:r>
        <w:rPr>
          <w:lang w:eastAsia="ar-SA"/>
        </w:rPr>
        <w:t xml:space="preserve">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6</w:t>
      </w:r>
      <w:r>
        <w:rPr>
          <w:lang w:eastAsia="ar-SA"/>
        </w:rPr>
        <w:t xml:space="preserve"> + </w:t>
      </w:r>
      <w:r>
        <w:rPr>
          <w:lang w:val="en-US" w:eastAsia="ar-SA"/>
        </w:rPr>
        <w:t>Q</w:t>
      </w:r>
      <w:r>
        <w:rPr>
          <w:vertAlign w:val="subscript"/>
          <w:lang w:eastAsia="ar-SA"/>
        </w:rPr>
        <w:t>202</w:t>
      </w:r>
      <w:r w:rsidR="0083088F">
        <w:rPr>
          <w:vertAlign w:val="subscript"/>
          <w:lang w:eastAsia="ar-SA"/>
        </w:rPr>
        <w:t>5</w:t>
      </w:r>
      <w:r>
        <w:rPr>
          <w:lang w:eastAsia="ar-SA"/>
        </w:rPr>
        <w:t>) / 3 =(</w:t>
      </w:r>
      <w:r w:rsidR="0083088F">
        <w:rPr>
          <w:lang w:eastAsia="ar-SA"/>
        </w:rPr>
        <w:t>538,5+403,9+132,0</w:t>
      </w:r>
      <w:r>
        <w:rPr>
          <w:lang w:eastAsia="ar-SA"/>
        </w:rPr>
        <w:t xml:space="preserve">)/3 = </w:t>
      </w:r>
      <w:r w:rsidR="0083088F">
        <w:rPr>
          <w:lang w:eastAsia="ar-SA"/>
        </w:rPr>
        <w:t>358,1</w:t>
      </w:r>
      <w:r>
        <w:rPr>
          <w:lang w:eastAsia="ar-SA"/>
        </w:rPr>
        <w:t xml:space="preserve"> тыс. руб.</w:t>
      </w:r>
    </w:p>
    <w:p w:rsidR="002938EC" w:rsidRDefault="002938EC">
      <w:pPr>
        <w:pStyle w:val="ConsPlusNormal"/>
        <w:contextualSpacing/>
        <w:rPr>
          <w:sz w:val="28"/>
          <w:szCs w:val="28"/>
        </w:rPr>
      </w:pPr>
    </w:p>
    <w:sectPr w:rsidR="002938E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1AC3" w:rsidRDefault="00A91AC3">
      <w:r>
        <w:separator/>
      </w:r>
    </w:p>
  </w:endnote>
  <w:endnote w:type="continuationSeparator" w:id="0">
    <w:p w:rsidR="00A91AC3" w:rsidRDefault="00A91A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1AC3" w:rsidRDefault="00A91AC3">
      <w:r>
        <w:separator/>
      </w:r>
    </w:p>
  </w:footnote>
  <w:footnote w:type="continuationSeparator" w:id="0">
    <w:p w:rsidR="00A91AC3" w:rsidRDefault="00A91A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38EC"/>
    <w:rsid w:val="0004079C"/>
    <w:rsid w:val="002938EC"/>
    <w:rsid w:val="00682040"/>
    <w:rsid w:val="0083088F"/>
    <w:rsid w:val="00A91AC3"/>
    <w:rsid w:val="00CD4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85EB8"/>
  <w15:docId w15:val="{8A101680-6C21-44A3-9438-D3ED2EDCE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pPr>
      <w:tabs>
        <w:tab w:val="center" w:pos="4153"/>
        <w:tab w:val="right" w:pos="8306"/>
      </w:tabs>
    </w:p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pPr>
      <w:tabs>
        <w:tab w:val="center" w:pos="4677"/>
        <w:tab w:val="right" w:pos="9355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rPr>
      <w:rFonts w:ascii="Calibri" w:eastAsia="Calibri" w:hAnsi="Calibri"/>
    </w:rPr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rPr>
      <w:rFonts w:cs="Times New Roman"/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ac">
    <w:name w:val="Верхний колонтитул Знак"/>
    <w:link w:val="ab"/>
    <w:rPr>
      <w:sz w:val="28"/>
      <w:szCs w:val="28"/>
      <w:lang w:val="ru-RU" w:eastAsia="ru-RU" w:bidi="ar-SA"/>
    </w:rPr>
  </w:style>
  <w:style w:type="paragraph" w:styleId="25">
    <w:name w:val="Body Text 2"/>
    <w:basedOn w:val="a"/>
    <w:link w:val="26"/>
    <w:pPr>
      <w:jc w:val="both"/>
    </w:pPr>
  </w:style>
  <w:style w:type="character" w:customStyle="1" w:styleId="26">
    <w:name w:val="Основной текст 2 Знак"/>
    <w:link w:val="25"/>
    <w:rPr>
      <w:sz w:val="28"/>
      <w:szCs w:val="28"/>
      <w:lang w:val="ru-RU" w:eastAsia="ru-RU" w:bidi="ar-SA"/>
    </w:rPr>
  </w:style>
  <w:style w:type="paragraph" w:styleId="33">
    <w:name w:val="Body Text 3"/>
    <w:basedOn w:val="a"/>
    <w:link w:val="34"/>
    <w:pPr>
      <w:jc w:val="center"/>
    </w:pPr>
    <w:rPr>
      <w:b/>
      <w:bCs/>
    </w:rPr>
  </w:style>
  <w:style w:type="character" w:customStyle="1" w:styleId="34">
    <w:name w:val="Основной текст 3 Знак"/>
    <w:link w:val="33"/>
    <w:rPr>
      <w:b/>
      <w:bCs/>
      <w:sz w:val="28"/>
      <w:szCs w:val="28"/>
      <w:lang w:val="ru-RU" w:eastAsia="ru-RU" w:bidi="ar-SA"/>
    </w:rPr>
  </w:style>
  <w:style w:type="paragraph" w:styleId="afa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fb">
    <w:name w:val="Block Text"/>
    <w:basedOn w:val="a"/>
    <w:pPr>
      <w:tabs>
        <w:tab w:val="left" w:pos="2552"/>
      </w:tabs>
      <w:ind w:left="1701" w:right="-369" w:hanging="2694"/>
      <w:jc w:val="both"/>
    </w:pPr>
    <w:rPr>
      <w:szCs w:val="20"/>
    </w:rPr>
  </w:style>
  <w:style w:type="character" w:customStyle="1" w:styleId="43">
    <w:name w:val="Знак Знак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fc">
    <w:name w:val="FollowedHyperlink"/>
    <w:rPr>
      <w:color w:val="800080"/>
      <w:u w:val="single"/>
    </w:rPr>
  </w:style>
  <w:style w:type="paragraph" w:customStyle="1" w:styleId="ConsPlusNormal">
    <w:name w:val="ConsPlusNormal"/>
    <w:link w:val="ConsPlusNormal0"/>
    <w:pPr>
      <w:widowControl w:val="0"/>
      <w:ind w:firstLine="720"/>
    </w:pPr>
    <w:rPr>
      <w:rFonts w:ascii="Arial" w:hAnsi="Arial" w:cs="Arial"/>
      <w:lang w:eastAsia="ar-SA"/>
    </w:rPr>
  </w:style>
  <w:style w:type="character" w:customStyle="1" w:styleId="ConsPlusNormal0">
    <w:name w:val="ConsPlusNormal Знак"/>
    <w:link w:val="ConsPlusNormal"/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500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АГНОиПНО</Company>
  <LinksUpToDate>false</LinksUpToDate>
  <CharactersWithSpaces>3350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sna</dc:creator>
  <cp:lastModifiedBy>Баулина Наталия Владимировна</cp:lastModifiedBy>
  <cp:revision>5</cp:revision>
  <cp:lastPrinted>2025-06-18T08:05:00Z</cp:lastPrinted>
  <dcterms:created xsi:type="dcterms:W3CDTF">2025-06-09T04:25:00Z</dcterms:created>
  <dcterms:modified xsi:type="dcterms:W3CDTF">2025-06-18T09:45:00Z</dcterms:modified>
  <cp:version>1048576</cp:version>
</cp:coreProperties>
</file>